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74" w:rsidRPr="007E1DBC" w:rsidRDefault="00CA3974" w:rsidP="00A07E1D">
      <w:pPr>
        <w:spacing w:line="260" w:lineRule="exact"/>
        <w:jc w:val="left"/>
        <w:rPr>
          <w:rFonts w:ascii="ＭＳ Ｐゴシック" w:eastAsia="ＭＳ Ｐゴシック" w:hAnsi="ＭＳ Ｐゴシック"/>
          <w:b/>
          <w:sz w:val="22"/>
          <w:szCs w:val="22"/>
        </w:rPr>
      </w:pPr>
      <w:r w:rsidRPr="007E1DBC">
        <w:rPr>
          <w:rFonts w:ascii="ＭＳ Ｐゴシック" w:eastAsia="ＭＳ Ｐゴシック" w:hAnsi="ＭＳ Ｐゴシック"/>
          <w:b/>
          <w:sz w:val="22"/>
          <w:szCs w:val="22"/>
        </w:rPr>
        <w:t>New Voices from Japan：若手専門家の発信力強化および米国派遣プログラム</w:t>
      </w:r>
    </w:p>
    <w:p w:rsidR="00CA3974" w:rsidRPr="007E1DBC" w:rsidRDefault="00CA3974" w:rsidP="00A07E1D">
      <w:pPr>
        <w:spacing w:line="260" w:lineRule="exact"/>
        <w:jc w:val="left"/>
        <w:rPr>
          <w:rFonts w:ascii="ＭＳ Ｐゴシック" w:eastAsia="ＭＳ Ｐゴシック" w:hAnsi="ＭＳ Ｐゴシック"/>
          <w:b/>
          <w:sz w:val="22"/>
          <w:szCs w:val="22"/>
          <w:lang w:eastAsia="ja-JP"/>
        </w:rPr>
      </w:pPr>
      <w:r w:rsidRPr="007E1DBC">
        <w:rPr>
          <w:rFonts w:ascii="ＭＳ Ｐゴシック" w:eastAsia="ＭＳ Ｐゴシック" w:hAnsi="ＭＳ Ｐゴシック"/>
          <w:b/>
          <w:sz w:val="22"/>
          <w:szCs w:val="22"/>
          <w:lang w:eastAsia="ja-JP"/>
        </w:rPr>
        <w:t>2016</w:t>
      </w:r>
      <w:r w:rsidRPr="007E1DBC">
        <w:rPr>
          <w:rFonts w:ascii="ＭＳ Ｐゴシック" w:eastAsia="ＭＳ Ｐゴシック" w:hAnsi="ＭＳ Ｐゴシック"/>
          <w:b/>
          <w:sz w:val="22"/>
          <w:szCs w:val="22"/>
        </w:rPr>
        <w:t>年度参加者募集のお知らせ</w:t>
      </w:r>
    </w:p>
    <w:p w:rsidR="00CA3974" w:rsidRPr="007E1DBC" w:rsidRDefault="00CA3974" w:rsidP="00A07E1D">
      <w:pPr>
        <w:widowControl/>
        <w:spacing w:line="260" w:lineRule="exact"/>
        <w:jc w:val="left"/>
        <w:rPr>
          <w:sz w:val="22"/>
          <w:szCs w:val="22"/>
          <w:lang w:eastAsia="ja-JP"/>
        </w:rPr>
      </w:pP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米国社会科学研究評議会（</w:t>
      </w:r>
      <w:r w:rsidRPr="007E1DBC">
        <w:rPr>
          <w:rFonts w:ascii="ＭＳ Ｐゴシック" w:eastAsia="ＭＳ Ｐゴシック" w:hAnsi="ＭＳ Ｐゴシック"/>
          <w:sz w:val="20"/>
          <w:szCs w:val="20"/>
          <w:lang w:eastAsia="ja-JP"/>
        </w:rPr>
        <w:t>SSRC</w:t>
      </w:r>
      <w:r w:rsidRPr="007E1DBC">
        <w:rPr>
          <w:rFonts w:ascii="ＭＳ Ｐゴシック" w:eastAsia="ＭＳ Ｐゴシック" w:hAnsi="ＭＳ Ｐゴシック"/>
          <w:sz w:val="20"/>
          <w:szCs w:val="20"/>
        </w:rPr>
        <w:t>）は「</w:t>
      </w:r>
      <w:r w:rsidRPr="007E1DBC">
        <w:rPr>
          <w:rFonts w:ascii="ＭＳ Ｐゴシック" w:eastAsia="ＭＳ Ｐゴシック" w:hAnsi="ＭＳ Ｐゴシック"/>
          <w:sz w:val="20"/>
          <w:szCs w:val="20"/>
          <w:lang w:eastAsia="ja-JP"/>
        </w:rPr>
        <w:t>New Voices from Japan (NVJ)</w:t>
      </w:r>
      <w:r w:rsidR="0079056E" w:rsidRPr="007E1DBC">
        <w:rPr>
          <w:rFonts w:ascii="ＭＳ Ｐゴシック" w:eastAsia="ＭＳ Ｐゴシック" w:hAnsi="ＭＳ Ｐゴシック"/>
          <w:sz w:val="20"/>
          <w:szCs w:val="20"/>
          <w:lang w:eastAsia="ja-JP"/>
        </w:rPr>
        <w:t>」</w:t>
      </w:r>
      <w:r w:rsidRPr="007E1DBC">
        <w:rPr>
          <w:rFonts w:ascii="ＭＳ Ｐゴシック" w:eastAsia="ＭＳ Ｐゴシック" w:hAnsi="ＭＳ Ｐゴシック"/>
          <w:sz w:val="20"/>
          <w:szCs w:val="20"/>
        </w:rPr>
        <w:t>若手米国派遣プログラム</w:t>
      </w:r>
      <w:r w:rsidRPr="007E1DBC">
        <w:rPr>
          <w:rFonts w:ascii="ＭＳ Ｐゴシック" w:eastAsia="ＭＳ Ｐゴシック" w:hAnsi="ＭＳ Ｐゴシック"/>
          <w:sz w:val="20"/>
          <w:szCs w:val="20"/>
          <w:lang w:eastAsia="ja-JP"/>
        </w:rPr>
        <w:t>2016</w:t>
      </w:r>
      <w:r w:rsidRPr="007E1DBC">
        <w:rPr>
          <w:rFonts w:ascii="ＭＳ Ｐゴシック" w:eastAsia="ＭＳ Ｐゴシック" w:hAnsi="ＭＳ Ｐゴシック"/>
          <w:sz w:val="20"/>
          <w:szCs w:val="20"/>
        </w:rPr>
        <w:t>年度の参加者を募集します。このプログラムは日米の学界と政策のコミュニティにとって重要な課題を研究する有望な若手研究者・専門家を特定し、英語での発信力強化を行うものです。日米間の幅広い政策課題に関する率直で開かれた議論を担うことができる次世代の専門家を育成することを目標としています。</w:t>
      </w: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本プログラムは笹川平和財団からの助成により実施を予定しています。</w:t>
      </w: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lang w:eastAsia="ja-JP"/>
        </w:rPr>
        <w:t>NVJ</w:t>
      </w:r>
      <w:r w:rsidRPr="007E1DBC">
        <w:rPr>
          <w:rFonts w:ascii="ＭＳ Ｐゴシック" w:eastAsia="ＭＳ Ｐゴシック" w:hAnsi="ＭＳ Ｐゴシック"/>
          <w:sz w:val="20"/>
          <w:szCs w:val="20"/>
        </w:rPr>
        <w:t>プログラム参加のメリット：</w:t>
      </w:r>
    </w:p>
    <w:p w:rsidR="00CA3974" w:rsidRPr="007E1DBC" w:rsidRDefault="00CA3974" w:rsidP="00A07E1D">
      <w:pPr>
        <w:pStyle w:val="11"/>
        <w:numPr>
          <w:ilvl w:val="0"/>
          <w:numId w:val="1"/>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発表と議論のための米国研修旅行への参加。若手日本人政策専門家および発表経験豊富なメンタ</w:t>
      </w:r>
      <w:r w:rsidRPr="007E1DBC">
        <w:rPr>
          <w:rFonts w:ascii="ＭＳ Ｐゴシック" w:eastAsia="ＭＳ Ｐゴシック" w:hAnsi="ＭＳ Ｐゴシック"/>
          <w:sz w:val="20"/>
          <w:szCs w:val="20"/>
          <w:lang w:eastAsia="ja-JP"/>
        </w:rPr>
        <w:t>―</w:t>
      </w:r>
      <w:r w:rsidRPr="007E1DBC">
        <w:rPr>
          <w:rFonts w:ascii="ＭＳ Ｐゴシック" w:eastAsia="ＭＳ Ｐゴシック" w:hAnsi="ＭＳ Ｐゴシック"/>
          <w:sz w:val="20"/>
          <w:szCs w:val="20"/>
        </w:rPr>
        <w:t>およびスタッフともに</w:t>
      </w:r>
      <w:r w:rsidRPr="007E1DBC">
        <w:rPr>
          <w:rFonts w:ascii="ＭＳ Ｐゴシック" w:eastAsia="ＭＳ Ｐゴシック" w:hAnsi="ＭＳ Ｐゴシック"/>
          <w:sz w:val="20"/>
          <w:szCs w:val="20"/>
          <w:lang w:eastAsia="ja-JP"/>
        </w:rPr>
        <w:t>NVJ</w:t>
      </w:r>
      <w:r w:rsidRPr="007E1DBC">
        <w:rPr>
          <w:rFonts w:ascii="ＭＳ Ｐゴシック" w:eastAsia="ＭＳ Ｐゴシック" w:hAnsi="ＭＳ Ｐゴシック"/>
          <w:sz w:val="20"/>
          <w:szCs w:val="20"/>
        </w:rPr>
        <w:t>グループとして派遣されます。</w:t>
      </w:r>
    </w:p>
    <w:p w:rsidR="00CA3974" w:rsidRPr="007E1DBC" w:rsidRDefault="00CA3974" w:rsidP="00A07E1D">
      <w:pPr>
        <w:pStyle w:val="11"/>
        <w:numPr>
          <w:ilvl w:val="0"/>
          <w:numId w:val="1"/>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メンターおよびトレーナーによる国際会議・ワークショップ・公開講義・政策論議に参加するために必要な技能を身につけるための指導を英語で</w:t>
      </w:r>
      <w:bookmarkStart w:id="0" w:name="_GoBack"/>
      <w:bookmarkEnd w:id="0"/>
      <w:r w:rsidRPr="007E1DBC">
        <w:rPr>
          <w:rFonts w:ascii="ＭＳ Ｐゴシック" w:eastAsia="ＭＳ Ｐゴシック" w:hAnsi="ＭＳ Ｐゴシック"/>
          <w:sz w:val="20"/>
          <w:szCs w:val="20"/>
        </w:rPr>
        <w:t>受ける。</w:t>
      </w:r>
    </w:p>
    <w:p w:rsidR="00CA3974" w:rsidRPr="007E1DBC" w:rsidRDefault="00CA3974" w:rsidP="00A07E1D">
      <w:pPr>
        <w:pStyle w:val="11"/>
        <w:numPr>
          <w:ilvl w:val="0"/>
          <w:numId w:val="1"/>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アメリカでのあるいは国際的な聴衆に対する効果的なコミュニケーションの技術、また、政策に関する意見を発表する（</w:t>
      </w:r>
      <w:r w:rsidRPr="007E1DBC">
        <w:rPr>
          <w:rFonts w:ascii="ＭＳ Ｐゴシック" w:eastAsia="ＭＳ Ｐゴシック" w:hAnsi="ＭＳ Ｐゴシック"/>
          <w:sz w:val="20"/>
          <w:szCs w:val="20"/>
          <w:lang w:eastAsia="ja-JP"/>
        </w:rPr>
        <w:t>Op-Ed</w:t>
      </w:r>
      <w:r w:rsidRPr="007E1DBC">
        <w:rPr>
          <w:rFonts w:ascii="ＭＳ Ｐゴシック" w:eastAsia="ＭＳ Ｐゴシック" w:hAnsi="ＭＳ Ｐゴシック"/>
          <w:sz w:val="20"/>
          <w:szCs w:val="20"/>
        </w:rPr>
        <w:t>等の）ためのペーパーの書き方の指導が受けられる。</w:t>
      </w:r>
    </w:p>
    <w:p w:rsidR="00CA3974" w:rsidRPr="007E1DBC" w:rsidRDefault="00CA3974" w:rsidP="00A07E1D">
      <w:pPr>
        <w:pStyle w:val="11"/>
        <w:numPr>
          <w:ilvl w:val="0"/>
          <w:numId w:val="1"/>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米国での一般向けの公開セミナーや専門家との政策ディスカッションで発表・議論する機会が与えられる。</w:t>
      </w:r>
    </w:p>
    <w:p w:rsidR="00CA3974" w:rsidRPr="007E1DBC" w:rsidRDefault="00CA3974" w:rsidP="00A07E1D">
      <w:pPr>
        <w:pStyle w:val="11"/>
        <w:numPr>
          <w:ilvl w:val="0"/>
          <w:numId w:val="1"/>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米国の学術、政策コミュニティから学び、ネットワーク構築をする機会がある。</w:t>
      </w:r>
    </w:p>
    <w:p w:rsidR="00CA3974" w:rsidRPr="007E1DBC" w:rsidRDefault="00CA3974" w:rsidP="00A07E1D">
      <w:pPr>
        <w:pStyle w:val="11"/>
        <w:spacing w:line="260" w:lineRule="exact"/>
        <w:ind w:left="420"/>
        <w:jc w:val="left"/>
        <w:rPr>
          <w:rFonts w:ascii="ＭＳ Ｐゴシック" w:eastAsia="ＭＳ Ｐゴシック" w:hAnsi="ＭＳ Ｐゴシック"/>
          <w:sz w:val="20"/>
          <w:szCs w:val="20"/>
          <w:lang w:eastAsia="ja-JP"/>
        </w:rPr>
      </w:pP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lang w:eastAsia="ja-JP"/>
        </w:rPr>
        <w:t>NVJ</w:t>
      </w:r>
      <w:r w:rsidRPr="007E1DBC">
        <w:rPr>
          <w:rFonts w:ascii="ＭＳ Ｐゴシック" w:eastAsia="ＭＳ Ｐゴシック" w:hAnsi="ＭＳ Ｐゴシック"/>
          <w:sz w:val="20"/>
          <w:szCs w:val="20"/>
        </w:rPr>
        <w:t>参加メンバーは年間</w:t>
      </w:r>
      <w:r w:rsidRPr="007E1DBC">
        <w:rPr>
          <w:rFonts w:ascii="ＭＳ Ｐゴシック" w:eastAsia="ＭＳ Ｐゴシック" w:hAnsi="ＭＳ Ｐゴシック"/>
          <w:sz w:val="20"/>
          <w:szCs w:val="20"/>
          <w:lang w:eastAsia="ja-JP"/>
        </w:rPr>
        <w:t>6</w:t>
      </w:r>
      <w:r w:rsidRPr="007E1DBC">
        <w:rPr>
          <w:rFonts w:ascii="ＭＳ Ｐゴシック" w:eastAsia="ＭＳ Ｐゴシック" w:hAnsi="ＭＳ Ｐゴシック"/>
          <w:sz w:val="20"/>
          <w:szCs w:val="20"/>
        </w:rPr>
        <w:t>名（</w:t>
      </w:r>
      <w:r w:rsidR="000715EB" w:rsidRPr="007E1DBC">
        <w:rPr>
          <w:rFonts w:ascii="ＭＳ Ｐゴシック" w:eastAsia="ＭＳ Ｐゴシック" w:hAnsi="ＭＳ Ｐゴシック" w:hint="eastAsia"/>
          <w:sz w:val="20"/>
          <w:szCs w:val="20"/>
          <w:lang w:eastAsia="ja-JP"/>
        </w:rPr>
        <w:t>前期・後期</w:t>
      </w:r>
      <w:r w:rsidRPr="007E1DBC">
        <w:rPr>
          <w:rFonts w:ascii="ＭＳ Ｐゴシック" w:eastAsia="ＭＳ Ｐゴシック" w:hAnsi="ＭＳ Ｐゴシック"/>
          <w:sz w:val="20"/>
          <w:szCs w:val="20"/>
        </w:rPr>
        <w:t>３名ずつ）選抜されます。</w:t>
      </w:r>
      <w:r w:rsidRPr="007E1DBC">
        <w:rPr>
          <w:rFonts w:ascii="ＭＳ Ｐゴシック" w:eastAsia="ＭＳ Ｐゴシック" w:hAnsi="ＭＳ Ｐゴシック"/>
          <w:sz w:val="20"/>
          <w:szCs w:val="20"/>
          <w:lang w:eastAsia="ja-JP"/>
        </w:rPr>
        <w:t>2016</w:t>
      </w:r>
      <w:r w:rsidRPr="007E1DBC">
        <w:rPr>
          <w:rFonts w:ascii="ＭＳ Ｐゴシック" w:eastAsia="ＭＳ Ｐゴシック" w:hAnsi="ＭＳ Ｐゴシック"/>
          <w:sz w:val="20"/>
          <w:szCs w:val="20"/>
        </w:rPr>
        <w:t>年度</w:t>
      </w:r>
      <w:r w:rsidR="000715EB" w:rsidRPr="007E1DBC">
        <w:rPr>
          <w:rFonts w:ascii="ＭＳ Ｐゴシック" w:eastAsia="ＭＳ Ｐゴシック" w:hAnsi="ＭＳ Ｐゴシック" w:hint="eastAsia"/>
          <w:sz w:val="20"/>
          <w:szCs w:val="20"/>
          <w:lang w:eastAsia="ja-JP"/>
        </w:rPr>
        <w:t>後期</w:t>
      </w:r>
      <w:r w:rsidRPr="007E1DBC">
        <w:rPr>
          <w:rFonts w:ascii="ＭＳ Ｐゴシック" w:eastAsia="ＭＳ Ｐゴシック" w:hAnsi="ＭＳ Ｐゴシック"/>
          <w:sz w:val="20"/>
          <w:szCs w:val="20"/>
        </w:rPr>
        <w:t>参加メンバーの研修は</w:t>
      </w:r>
      <w:r w:rsidR="000715EB" w:rsidRPr="007E1DBC">
        <w:rPr>
          <w:rFonts w:ascii="ＭＳ Ｐゴシック" w:eastAsia="ＭＳ Ｐゴシック" w:hAnsi="ＭＳ Ｐゴシック" w:hint="eastAsia"/>
          <w:sz w:val="20"/>
          <w:szCs w:val="20"/>
          <w:lang w:eastAsia="ja-JP"/>
        </w:rPr>
        <w:t>10月</w:t>
      </w:r>
      <w:r w:rsidRPr="007E1DBC">
        <w:rPr>
          <w:rFonts w:ascii="ＭＳ Ｐゴシック" w:eastAsia="ＭＳ Ｐゴシック" w:hAnsi="ＭＳ Ｐゴシック"/>
          <w:sz w:val="20"/>
          <w:szCs w:val="20"/>
        </w:rPr>
        <w:t>から</w:t>
      </w:r>
      <w:r w:rsidR="004C39E5" w:rsidRPr="007E1DBC">
        <w:rPr>
          <w:rFonts w:ascii="ＭＳ Ｐゴシック" w:eastAsia="ＭＳ Ｐゴシック" w:hAnsi="ＭＳ Ｐゴシック" w:hint="eastAsia"/>
          <w:sz w:val="20"/>
          <w:szCs w:val="20"/>
          <w:lang w:eastAsia="ja-JP"/>
        </w:rPr>
        <w:t>３</w:t>
      </w:r>
      <w:r w:rsidR="000715EB" w:rsidRPr="007E1DBC">
        <w:rPr>
          <w:rFonts w:ascii="ＭＳ Ｐゴシック" w:eastAsia="ＭＳ Ｐゴシック" w:hAnsi="ＭＳ Ｐゴシック"/>
          <w:sz w:val="20"/>
          <w:szCs w:val="20"/>
        </w:rPr>
        <w:t>月</w:t>
      </w:r>
      <w:r w:rsidR="004C39E5" w:rsidRPr="007E1DBC">
        <w:rPr>
          <w:rFonts w:ascii="ＭＳ Ｐゴシック" w:eastAsia="ＭＳ Ｐゴシック" w:hAnsi="ＭＳ Ｐゴシック" w:hint="eastAsia"/>
          <w:sz w:val="20"/>
          <w:szCs w:val="20"/>
          <w:lang w:eastAsia="ja-JP"/>
        </w:rPr>
        <w:t>にかけて計10回程度</w:t>
      </w:r>
      <w:r w:rsidRPr="007E1DBC">
        <w:rPr>
          <w:rFonts w:ascii="ＭＳ Ｐゴシック" w:eastAsia="ＭＳ Ｐゴシック" w:hAnsi="ＭＳ Ｐゴシック"/>
          <w:sz w:val="20"/>
          <w:szCs w:val="20"/>
        </w:rPr>
        <w:t>行われます。</w:t>
      </w:r>
      <w:r w:rsidR="000715EB" w:rsidRPr="007E1DBC">
        <w:rPr>
          <w:rFonts w:ascii="ＭＳ Ｐゴシック" w:eastAsia="ＭＳ Ｐゴシック" w:hAnsi="ＭＳ Ｐゴシック" w:hint="eastAsia"/>
          <w:sz w:val="20"/>
          <w:szCs w:val="20"/>
          <w:lang w:eastAsia="ja-JP"/>
        </w:rPr>
        <w:t>2月下旬から3月初めかけて</w:t>
      </w:r>
      <w:r w:rsidR="000715EB" w:rsidRPr="007E1DBC">
        <w:rPr>
          <w:rFonts w:ascii="ＭＳ Ｐゴシック" w:eastAsia="ＭＳ Ｐゴシック" w:hAnsi="ＭＳ Ｐゴシック"/>
          <w:sz w:val="20"/>
          <w:szCs w:val="20"/>
        </w:rPr>
        <w:t>発表と意見交換のため</w:t>
      </w:r>
      <w:r w:rsidRPr="007E1DBC">
        <w:rPr>
          <w:rFonts w:ascii="ＭＳ Ｐゴシック" w:eastAsia="ＭＳ Ｐゴシック" w:hAnsi="ＭＳ Ｐゴシック"/>
          <w:sz w:val="20"/>
          <w:szCs w:val="20"/>
          <w:lang w:eastAsia="ja-JP"/>
        </w:rPr>
        <w:t>7‐10</w:t>
      </w:r>
      <w:r w:rsidRPr="007E1DBC">
        <w:rPr>
          <w:rFonts w:ascii="ＭＳ Ｐゴシック" w:eastAsia="ＭＳ Ｐゴシック" w:hAnsi="ＭＳ Ｐゴシック"/>
          <w:sz w:val="20"/>
          <w:szCs w:val="20"/>
        </w:rPr>
        <w:t>日間の</w:t>
      </w:r>
      <w:r w:rsidR="004C39E5" w:rsidRPr="007E1DBC">
        <w:rPr>
          <w:rFonts w:ascii="ＭＳ Ｐゴシック" w:eastAsia="ＭＳ Ｐゴシック" w:hAnsi="ＭＳ Ｐゴシック" w:hint="eastAsia"/>
          <w:sz w:val="20"/>
          <w:szCs w:val="20"/>
          <w:lang w:eastAsia="ja-JP"/>
        </w:rPr>
        <w:t>米国</w:t>
      </w:r>
      <w:r w:rsidRPr="007E1DBC">
        <w:rPr>
          <w:rFonts w:ascii="ＭＳ Ｐゴシック" w:eastAsia="ＭＳ Ｐゴシック" w:hAnsi="ＭＳ Ｐゴシック"/>
          <w:sz w:val="20"/>
          <w:szCs w:val="20"/>
        </w:rPr>
        <w:t>派遣旅行</w:t>
      </w:r>
      <w:r w:rsidR="004C39E5" w:rsidRPr="007E1DBC">
        <w:rPr>
          <w:rFonts w:ascii="ＭＳ Ｐゴシック" w:eastAsia="ＭＳ Ｐゴシック" w:hAnsi="ＭＳ Ｐゴシック" w:hint="eastAsia"/>
          <w:sz w:val="20"/>
          <w:szCs w:val="20"/>
          <w:lang w:eastAsia="ja-JP"/>
        </w:rPr>
        <w:t>が予定されています。</w:t>
      </w:r>
      <w:r w:rsidRPr="007E1DBC">
        <w:rPr>
          <w:rFonts w:ascii="ＭＳ Ｐゴシック" w:eastAsia="ＭＳ Ｐゴシック" w:hAnsi="ＭＳ Ｐゴシック"/>
          <w:sz w:val="20"/>
          <w:szCs w:val="20"/>
        </w:rPr>
        <w:t>過去の</w:t>
      </w:r>
      <w:r w:rsidRPr="007E1DBC">
        <w:rPr>
          <w:rFonts w:ascii="ＭＳ Ｐゴシック" w:eastAsia="ＭＳ Ｐゴシック" w:hAnsi="ＭＳ Ｐゴシック"/>
          <w:sz w:val="20"/>
          <w:szCs w:val="20"/>
          <w:lang w:eastAsia="ja-JP"/>
        </w:rPr>
        <w:t>NVJ</w:t>
      </w:r>
      <w:r w:rsidRPr="007E1DBC">
        <w:rPr>
          <w:rFonts w:ascii="ＭＳ Ｐゴシック" w:eastAsia="ＭＳ Ｐゴシック" w:hAnsi="ＭＳ Ｐゴシック"/>
          <w:sz w:val="20"/>
          <w:szCs w:val="20"/>
        </w:rPr>
        <w:t>メンバーが発表・政策議論を行った訪問先</w:t>
      </w:r>
      <w:r w:rsidR="00AC16A0" w:rsidRPr="007E1DBC">
        <w:rPr>
          <w:rFonts w:ascii="ＭＳ Ｐゴシック" w:eastAsia="ＭＳ Ｐゴシック" w:hAnsi="ＭＳ Ｐゴシック" w:hint="eastAsia"/>
          <w:sz w:val="20"/>
          <w:szCs w:val="20"/>
          <w:lang w:eastAsia="ja-JP"/>
        </w:rPr>
        <w:t>に</w:t>
      </w:r>
      <w:r w:rsidR="00B31F1F" w:rsidRPr="007E1DBC">
        <w:rPr>
          <w:rFonts w:ascii="ＭＳ Ｐゴシック" w:eastAsia="ＭＳ Ｐゴシック" w:hAnsi="ＭＳ Ｐゴシック" w:hint="eastAsia"/>
          <w:sz w:val="20"/>
          <w:szCs w:val="20"/>
          <w:lang w:eastAsia="ja-JP"/>
        </w:rPr>
        <w:t>は</w:t>
      </w:r>
      <w:r w:rsidR="00AC16A0" w:rsidRPr="007E1DBC">
        <w:rPr>
          <w:rFonts w:ascii="ＭＳ Ｐゴシック" w:eastAsia="ＭＳ Ｐゴシック" w:hAnsi="ＭＳ Ｐゴシック" w:hint="eastAsia"/>
          <w:sz w:val="20"/>
          <w:szCs w:val="20"/>
          <w:lang w:eastAsia="ja-JP"/>
        </w:rPr>
        <w:t>、</w:t>
      </w:r>
      <w:r w:rsidRPr="007E1DBC">
        <w:rPr>
          <w:rFonts w:ascii="ＭＳ Ｐゴシック" w:eastAsia="ＭＳ Ｐゴシック" w:hAnsi="ＭＳ Ｐゴシック"/>
          <w:sz w:val="20"/>
          <w:szCs w:val="20"/>
        </w:rPr>
        <w:t>東西センター、ブルッキングス研究所、米国議会調査局、</w:t>
      </w:r>
      <w:r w:rsidRPr="007E1DBC">
        <w:rPr>
          <w:rFonts w:ascii="ＭＳ Ｐゴシック" w:eastAsia="ＭＳ Ｐゴシック" w:hAnsi="ＭＳ Ｐゴシック"/>
          <w:sz w:val="20"/>
          <w:szCs w:val="20"/>
          <w:lang w:eastAsia="ja-JP"/>
        </w:rPr>
        <w:t>CSIS</w:t>
      </w:r>
      <w:r w:rsidRPr="007E1DBC">
        <w:rPr>
          <w:rFonts w:ascii="ＭＳ Ｐゴシック" w:eastAsia="ＭＳ Ｐゴシック" w:hAnsi="ＭＳ Ｐゴシック"/>
          <w:sz w:val="20"/>
          <w:szCs w:val="20"/>
        </w:rPr>
        <w:t>、ジョンズ・ホプキンズ大学（ワシントンＤＣ）、コロンビア大学</w:t>
      </w:r>
      <w:r w:rsidRPr="007E1DBC">
        <w:rPr>
          <w:rFonts w:ascii="ＭＳ Ｐゴシック" w:eastAsia="ＭＳ Ｐゴシック" w:hAnsi="ＭＳ Ｐゴシック"/>
          <w:sz w:val="20"/>
          <w:szCs w:val="20"/>
          <w:lang w:eastAsia="ja-JP"/>
        </w:rPr>
        <w:t>(</w:t>
      </w:r>
      <w:r w:rsidRPr="007E1DBC">
        <w:rPr>
          <w:rFonts w:ascii="ＭＳ Ｐゴシック" w:eastAsia="ＭＳ Ｐゴシック" w:hAnsi="ＭＳ Ｐゴシック"/>
          <w:sz w:val="20"/>
          <w:szCs w:val="20"/>
        </w:rPr>
        <w:t>ニューヨーク</w:t>
      </w:r>
      <w:r w:rsidRPr="007E1DBC">
        <w:rPr>
          <w:rFonts w:ascii="ＭＳ Ｐゴシック" w:eastAsia="ＭＳ Ｐゴシック" w:hAnsi="ＭＳ Ｐゴシック"/>
          <w:sz w:val="20"/>
          <w:szCs w:val="20"/>
          <w:lang w:eastAsia="ja-JP"/>
        </w:rPr>
        <w:t>)</w:t>
      </w:r>
      <w:r w:rsidRPr="007E1DBC">
        <w:rPr>
          <w:rFonts w:ascii="ＭＳ Ｐゴシック" w:eastAsia="ＭＳ Ｐゴシック" w:hAnsi="ＭＳ Ｐゴシック"/>
          <w:sz w:val="20"/>
          <w:szCs w:val="20"/>
        </w:rPr>
        <w:t>、ライス大学（ヒューストン）、ジョージア工科大学（アトランタ）等があります。</w:t>
      </w: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当プログラムの対象となるのは日米の政策対話の中心にある諸問題に専門的知識のある、若手研究者・専門家です。これらの諸問題には、安全保障、対外政策、日本の政治および外交、日本のビジネスと経済、エネルギーと環境、開発、ジェンダー、人権、移民、高齢化社会などの問題が含まれます。</w:t>
      </w: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応募資格は以下の通りです。</w:t>
      </w: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p>
    <w:p w:rsidR="00CA3974" w:rsidRPr="007E1DBC" w:rsidRDefault="00CA3974" w:rsidP="00A07E1D">
      <w:pPr>
        <w:pStyle w:val="11"/>
        <w:numPr>
          <w:ilvl w:val="0"/>
          <w:numId w:val="1"/>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日本国籍または永住権を持つ。</w:t>
      </w:r>
    </w:p>
    <w:p w:rsidR="00CA3974" w:rsidRPr="007E1DBC" w:rsidRDefault="00CA3974" w:rsidP="00A07E1D">
      <w:pPr>
        <w:pStyle w:val="11"/>
        <w:numPr>
          <w:ilvl w:val="0"/>
          <w:numId w:val="1"/>
        </w:numPr>
        <w:spacing w:line="260" w:lineRule="exact"/>
        <w:ind w:left="426" w:right="-290" w:hangingChars="213" w:hanging="426"/>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日本の研究・教育機関・シンクタンク等にフルタイムで所属する学者、研究者、政策に関わる専門家で米国での</w:t>
      </w:r>
      <w:r w:rsidR="00AC16A0" w:rsidRPr="007E1DBC">
        <w:rPr>
          <w:rFonts w:ascii="ＭＳ Ｐゴシック" w:eastAsia="ＭＳ Ｐゴシック" w:hAnsi="ＭＳ Ｐゴシック" w:hint="eastAsia"/>
          <w:sz w:val="20"/>
          <w:szCs w:val="20"/>
          <w:lang w:eastAsia="ja-JP"/>
        </w:rPr>
        <w:t xml:space="preserve">　　</w:t>
      </w:r>
      <w:r w:rsidR="00AC16A0" w:rsidRPr="007E1DBC">
        <w:rPr>
          <w:rFonts w:ascii="ＭＳ Ｐゴシック" w:eastAsia="ＭＳ Ｐゴシック" w:hAnsi="ＭＳ Ｐゴシック"/>
          <w:sz w:val="20"/>
          <w:szCs w:val="20"/>
        </w:rPr>
        <w:t>政策</w:t>
      </w:r>
      <w:r w:rsidR="00AC16A0" w:rsidRPr="007E1DBC">
        <w:rPr>
          <w:rFonts w:ascii="ＭＳ Ｐゴシック" w:eastAsia="ＭＳ Ｐゴシック" w:hAnsi="ＭＳ Ｐゴシック" w:hint="eastAsia"/>
          <w:sz w:val="20"/>
          <w:szCs w:val="20"/>
          <w:lang w:eastAsia="ja-JP"/>
        </w:rPr>
        <w:t>対話</w:t>
      </w:r>
      <w:r w:rsidRPr="007E1DBC">
        <w:rPr>
          <w:rFonts w:ascii="ＭＳ Ｐゴシック" w:eastAsia="ＭＳ Ｐゴシック" w:hAnsi="ＭＳ Ｐゴシック"/>
          <w:sz w:val="20"/>
          <w:szCs w:val="20"/>
        </w:rPr>
        <w:t>や公開プレゼンテーションの機会に興味がある。</w:t>
      </w:r>
    </w:p>
    <w:p w:rsidR="00CA3974" w:rsidRPr="007E1DBC" w:rsidRDefault="00CA3974" w:rsidP="00A07E1D">
      <w:pPr>
        <w:pStyle w:val="11"/>
        <w:numPr>
          <w:ilvl w:val="0"/>
          <w:numId w:val="1"/>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最近</w:t>
      </w:r>
      <w:r w:rsidRPr="007E1DBC">
        <w:rPr>
          <w:rFonts w:ascii="ＭＳ Ｐゴシック" w:eastAsia="ＭＳ Ｐゴシック" w:hAnsi="ＭＳ Ｐゴシック"/>
          <w:sz w:val="20"/>
          <w:szCs w:val="20"/>
          <w:lang w:eastAsia="ja-JP"/>
        </w:rPr>
        <w:t>10</w:t>
      </w:r>
      <w:r w:rsidRPr="007E1DBC">
        <w:rPr>
          <w:rFonts w:ascii="ＭＳ Ｐゴシック" w:eastAsia="ＭＳ Ｐゴシック" w:hAnsi="ＭＳ Ｐゴシック"/>
          <w:sz w:val="20"/>
          <w:szCs w:val="20"/>
        </w:rPr>
        <w:t>年以内に博士号または当該分野の最終学位を取得している、あるいは同年代で同等の専門的な経験を有する。</w:t>
      </w:r>
    </w:p>
    <w:p w:rsidR="00CA3974" w:rsidRPr="007E1DBC" w:rsidRDefault="00CA3974" w:rsidP="00A07E1D">
      <w:pPr>
        <w:pStyle w:val="11"/>
        <w:numPr>
          <w:ilvl w:val="0"/>
          <w:numId w:val="1"/>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上記の政策課題に関わる民間所属の実務家・専門家の応募も可能。</w:t>
      </w: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p>
    <w:p w:rsidR="00CA3974" w:rsidRPr="007E1DBC" w:rsidRDefault="00CA3974" w:rsidP="00A07E1D">
      <w:pPr>
        <w:spacing w:line="260" w:lineRule="exact"/>
        <w:jc w:val="left"/>
        <w:rPr>
          <w:rFonts w:ascii="ＭＳ Ｐゴシック" w:eastAsia="ＭＳ Ｐゴシック" w:hAnsi="ＭＳ Ｐゴシック"/>
          <w:sz w:val="20"/>
          <w:szCs w:val="20"/>
        </w:rPr>
      </w:pPr>
      <w:r w:rsidRPr="007E1DBC">
        <w:rPr>
          <w:rFonts w:ascii="ＭＳ Ｐゴシック" w:eastAsia="ＭＳ Ｐゴシック" w:hAnsi="ＭＳ Ｐゴシック"/>
          <w:sz w:val="20"/>
          <w:szCs w:val="20"/>
        </w:rPr>
        <w:t>応募ご希望の方は</w:t>
      </w:r>
      <w:r w:rsidR="000715EB" w:rsidRPr="007E1DBC">
        <w:rPr>
          <w:rFonts w:ascii="ＭＳ Ｐゴシック" w:eastAsia="ＭＳ Ｐゴシック" w:hAnsi="ＭＳ Ｐゴシック" w:hint="eastAsia"/>
          <w:b/>
          <w:sz w:val="20"/>
          <w:szCs w:val="20"/>
          <w:lang w:eastAsia="ja-JP"/>
        </w:rPr>
        <w:t>8</w:t>
      </w:r>
      <w:r w:rsidRPr="007E1DBC">
        <w:rPr>
          <w:rFonts w:ascii="ＭＳ Ｐゴシック" w:eastAsia="ＭＳ Ｐゴシック" w:hAnsi="ＭＳ Ｐゴシック"/>
          <w:b/>
          <w:sz w:val="20"/>
          <w:szCs w:val="20"/>
        </w:rPr>
        <w:t>月</w:t>
      </w:r>
      <w:r w:rsidR="000715EB" w:rsidRPr="007E1DBC">
        <w:rPr>
          <w:rFonts w:ascii="ＭＳ Ｐゴシック" w:eastAsia="ＭＳ Ｐゴシック" w:hAnsi="ＭＳ Ｐゴシック" w:hint="eastAsia"/>
          <w:b/>
          <w:sz w:val="20"/>
          <w:szCs w:val="20"/>
          <w:lang w:eastAsia="ja-JP"/>
        </w:rPr>
        <w:t>22</w:t>
      </w:r>
      <w:r w:rsidRPr="007E1DBC">
        <w:rPr>
          <w:rFonts w:ascii="ＭＳ Ｐゴシック" w:eastAsia="ＭＳ Ｐゴシック" w:hAnsi="ＭＳ Ｐゴシック"/>
          <w:b/>
          <w:sz w:val="20"/>
          <w:szCs w:val="20"/>
        </w:rPr>
        <w:t>日(</w:t>
      </w:r>
      <w:r w:rsidR="000715EB" w:rsidRPr="007E1DBC">
        <w:rPr>
          <w:rFonts w:ascii="ＭＳ Ｐゴシック" w:eastAsia="ＭＳ Ｐゴシック" w:hAnsi="ＭＳ Ｐゴシック" w:hint="eastAsia"/>
          <w:b/>
          <w:sz w:val="20"/>
          <w:szCs w:val="20"/>
          <w:lang w:eastAsia="ja-JP"/>
        </w:rPr>
        <w:t>月</w:t>
      </w:r>
      <w:r w:rsidRPr="007E1DBC">
        <w:rPr>
          <w:rFonts w:ascii="ＭＳ Ｐゴシック" w:eastAsia="ＭＳ Ｐゴシック" w:hAnsi="ＭＳ Ｐゴシック"/>
          <w:b/>
          <w:sz w:val="20"/>
          <w:szCs w:val="20"/>
        </w:rPr>
        <w:t>)</w:t>
      </w:r>
      <w:r w:rsidR="005A5575" w:rsidRPr="007E1DBC">
        <w:rPr>
          <w:rFonts w:ascii="ＭＳ Ｐゴシック" w:eastAsia="ＭＳ Ｐゴシック" w:hAnsi="ＭＳ Ｐゴシック" w:hint="eastAsia"/>
          <w:b/>
          <w:sz w:val="20"/>
          <w:szCs w:val="20"/>
          <w:lang w:eastAsia="ja-JP"/>
        </w:rPr>
        <w:t xml:space="preserve">　</w:t>
      </w:r>
      <w:r w:rsidRPr="007E1DBC">
        <w:rPr>
          <w:rFonts w:ascii="ＭＳ Ｐゴシック" w:eastAsia="ＭＳ Ｐゴシック" w:hAnsi="ＭＳ Ｐゴシック"/>
          <w:sz w:val="20"/>
          <w:szCs w:val="20"/>
        </w:rPr>
        <w:t xml:space="preserve">までに　</w:t>
      </w:r>
      <w:hyperlink r:id="rId7" w:history="1">
        <w:r w:rsidRPr="007E1DBC">
          <w:rPr>
            <w:rStyle w:val="a3"/>
            <w:rFonts w:ascii="ＭＳ Ｐゴシック" w:hAnsi="ＭＳ Ｐゴシック"/>
            <w:color w:val="auto"/>
          </w:rPr>
          <w:t>nvj@ssrc.org</w:t>
        </w:r>
      </w:hyperlink>
      <w:r w:rsidRPr="007E1DBC">
        <w:rPr>
          <w:rFonts w:ascii="ＭＳ Ｐゴシック" w:eastAsia="ＭＳ Ｐゴシック" w:hAnsi="ＭＳ Ｐゴシック"/>
          <w:sz w:val="20"/>
          <w:szCs w:val="20"/>
        </w:rPr>
        <w:t xml:space="preserve">　へ以下の書類を添付</w:t>
      </w:r>
      <w:r w:rsidR="00AC16A0" w:rsidRPr="007E1DBC">
        <w:rPr>
          <w:rFonts w:ascii="ＭＳ Ｐゴシック" w:eastAsia="ＭＳ Ｐゴシック" w:hAnsi="ＭＳ Ｐゴシック" w:hint="eastAsia"/>
          <w:sz w:val="20"/>
          <w:szCs w:val="20"/>
          <w:lang w:eastAsia="ja-JP"/>
        </w:rPr>
        <w:t>の上</w:t>
      </w:r>
      <w:r w:rsidRPr="007E1DBC">
        <w:rPr>
          <w:rFonts w:ascii="ＭＳ Ｐゴシック" w:eastAsia="ＭＳ Ｐゴシック" w:hAnsi="ＭＳ Ｐゴシック"/>
          <w:sz w:val="20"/>
          <w:szCs w:val="20"/>
        </w:rPr>
        <w:t>お申し込みください。</w:t>
      </w:r>
    </w:p>
    <w:p w:rsidR="00CA3974" w:rsidRPr="007E1DBC" w:rsidRDefault="00CA3974" w:rsidP="00A07E1D">
      <w:pPr>
        <w:spacing w:line="260" w:lineRule="exact"/>
        <w:jc w:val="left"/>
        <w:rPr>
          <w:rFonts w:ascii="ＭＳ Ｐゴシック" w:eastAsia="ＭＳ Ｐゴシック" w:hAnsi="ＭＳ Ｐゴシック"/>
          <w:sz w:val="20"/>
          <w:szCs w:val="20"/>
        </w:rPr>
      </w:pPr>
    </w:p>
    <w:p w:rsidR="00CA3974" w:rsidRPr="007E1DBC" w:rsidRDefault="00CA3974" w:rsidP="00A07E1D">
      <w:pPr>
        <w:pStyle w:val="11"/>
        <w:numPr>
          <w:ilvl w:val="0"/>
          <w:numId w:val="2"/>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連絡先および応募動機を記したカバーレター。英文または和文のものを１部。</w:t>
      </w:r>
    </w:p>
    <w:p w:rsidR="00CA3974" w:rsidRPr="007E1DBC" w:rsidRDefault="00CA3974" w:rsidP="00A07E1D">
      <w:pPr>
        <w:pStyle w:val="11"/>
        <w:numPr>
          <w:ilvl w:val="0"/>
          <w:numId w:val="2"/>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英文履歴書（Curriculum Vitae）１部。但し出版物・発表等は日本語で記載可。</w:t>
      </w:r>
    </w:p>
    <w:p w:rsidR="00CA3974" w:rsidRPr="007E1DBC" w:rsidRDefault="00CA3974" w:rsidP="00A07E1D">
      <w:pPr>
        <w:pStyle w:val="11"/>
        <w:numPr>
          <w:ilvl w:val="0"/>
          <w:numId w:val="2"/>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研究関心と政策関連性（</w:t>
      </w:r>
      <w:r w:rsidRPr="007E1DBC">
        <w:rPr>
          <w:rFonts w:ascii="ＭＳ Ｐゴシック" w:eastAsia="ＭＳ Ｐゴシック" w:hAnsi="ＭＳ Ｐゴシック"/>
          <w:sz w:val="20"/>
          <w:szCs w:val="20"/>
          <w:lang w:eastAsia="ja-JP"/>
        </w:rPr>
        <w:t>A4 2-3</w:t>
      </w:r>
      <w:r w:rsidRPr="007E1DBC">
        <w:rPr>
          <w:rFonts w:ascii="ＭＳ Ｐゴシック" w:eastAsia="ＭＳ Ｐゴシック" w:hAnsi="ＭＳ Ｐゴシック"/>
          <w:sz w:val="20"/>
          <w:szCs w:val="20"/>
        </w:rPr>
        <w:t>頁）。英文および和文で、それぞれ</w:t>
      </w:r>
      <w:r w:rsidRPr="007E1DBC">
        <w:rPr>
          <w:rFonts w:ascii="ＭＳ Ｐゴシック" w:eastAsia="ＭＳ Ｐゴシック" w:hAnsi="ＭＳ Ｐゴシック"/>
          <w:sz w:val="20"/>
          <w:szCs w:val="20"/>
          <w:lang w:eastAsia="ja-JP"/>
        </w:rPr>
        <w:t>1</w:t>
      </w:r>
      <w:r w:rsidRPr="007E1DBC">
        <w:rPr>
          <w:rFonts w:ascii="ＭＳ Ｐゴシック" w:eastAsia="ＭＳ Ｐゴシック" w:hAnsi="ＭＳ Ｐゴシック"/>
          <w:sz w:val="20"/>
          <w:szCs w:val="20"/>
        </w:rPr>
        <w:t>部ずつ提出し、以下の二点を含むこと。</w:t>
      </w:r>
    </w:p>
    <w:p w:rsidR="00CA3974" w:rsidRPr="007E1DBC" w:rsidRDefault="00CA3974" w:rsidP="00AC16A0">
      <w:pPr>
        <w:pStyle w:val="11"/>
        <w:numPr>
          <w:ilvl w:val="0"/>
          <w:numId w:val="5"/>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現在の研究課題や関心とそれらがどのように政策課題に関わっているか。</w:t>
      </w:r>
    </w:p>
    <w:p w:rsidR="00CA3974" w:rsidRPr="007E1DBC" w:rsidRDefault="00CA3974" w:rsidP="00AC16A0">
      <w:pPr>
        <w:pStyle w:val="13"/>
        <w:numPr>
          <w:ilvl w:val="0"/>
          <w:numId w:val="5"/>
        </w:numPr>
        <w:spacing w:line="260" w:lineRule="exact"/>
        <w:rPr>
          <w:rFonts w:ascii="ＭＳ Ｐゴシック" w:eastAsia="ＭＳ Ｐゴシック" w:hAnsi="ＭＳ Ｐゴシック"/>
          <w:szCs w:val="20"/>
          <w:lang w:eastAsia="ja-JP"/>
        </w:rPr>
      </w:pPr>
      <w:r w:rsidRPr="007E1DBC">
        <w:rPr>
          <w:rFonts w:ascii="ＭＳ Ｐゴシック" w:eastAsia="ＭＳ Ｐゴシック" w:hAnsi="ＭＳ Ｐゴシック"/>
          <w:szCs w:val="20"/>
        </w:rPr>
        <w:t>日米での政策議論において、自身が研究を通して貢献できること。</w:t>
      </w:r>
    </w:p>
    <w:p w:rsidR="00CA3974" w:rsidRPr="007E1DBC" w:rsidRDefault="00CA3974" w:rsidP="00A07E1D">
      <w:pPr>
        <w:pStyle w:val="11"/>
        <w:numPr>
          <w:ilvl w:val="0"/>
          <w:numId w:val="2"/>
        </w:num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海外留学・研究滞在の経験および国際会議等での英語による発表、国際共同プロジェクトへの参加経験のリスト。</w:t>
      </w: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お問い合わせ、ご質問等は上記アドレスへメールでお願いします。</w:t>
      </w: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r w:rsidRPr="007E1DBC">
        <w:rPr>
          <w:rFonts w:ascii="ＭＳ Ｐゴシック" w:eastAsia="ＭＳ Ｐゴシック" w:hAnsi="ＭＳ Ｐゴシック"/>
          <w:sz w:val="20"/>
          <w:szCs w:val="20"/>
        </w:rPr>
        <w:t>ご応募お待ちしております。</w:t>
      </w:r>
    </w:p>
    <w:p w:rsidR="00CA3974" w:rsidRPr="007E1DBC" w:rsidRDefault="00CA3974" w:rsidP="00A07E1D">
      <w:pPr>
        <w:spacing w:line="260" w:lineRule="exact"/>
        <w:jc w:val="left"/>
        <w:rPr>
          <w:rFonts w:ascii="ＭＳ Ｐゴシック" w:eastAsia="ＭＳ Ｐゴシック" w:hAnsi="ＭＳ Ｐゴシック"/>
          <w:sz w:val="20"/>
          <w:szCs w:val="20"/>
          <w:lang w:eastAsia="ja-JP"/>
        </w:rPr>
      </w:pPr>
    </w:p>
    <w:p w:rsidR="00CA3974" w:rsidRPr="007E1DBC" w:rsidRDefault="006827DB" w:rsidP="00A07E1D">
      <w:pPr>
        <w:spacing w:line="260" w:lineRule="exact"/>
        <w:jc w:val="left"/>
        <w:rPr>
          <w:rFonts w:ascii="ＭＳ Ｐゴシック" w:eastAsia="ＭＳ Ｐゴシック" w:hAnsi="ＭＳ Ｐゴシック"/>
          <w:sz w:val="20"/>
          <w:szCs w:val="20"/>
        </w:rPr>
      </w:pPr>
      <w:hyperlink r:id="rId8" w:history="1">
        <w:r w:rsidR="00CA3974" w:rsidRPr="007E1DBC">
          <w:rPr>
            <w:rStyle w:val="a3"/>
            <w:rFonts w:ascii="ＭＳ Ｐゴシック" w:hAnsi="ＭＳ Ｐゴシック"/>
            <w:color w:val="auto"/>
          </w:rPr>
          <w:t>http://www.ssrc-nvj.info/</w:t>
        </w:r>
      </w:hyperlink>
      <w:r w:rsidR="00CA3974" w:rsidRPr="007E1DBC">
        <w:rPr>
          <w:rFonts w:ascii="ＭＳ Ｐゴシック" w:eastAsia="ＭＳ Ｐゴシック" w:hAnsi="ＭＳ Ｐゴシック"/>
          <w:sz w:val="20"/>
          <w:szCs w:val="20"/>
        </w:rPr>
        <w:t xml:space="preserve">　</w:t>
      </w:r>
      <w:r w:rsidR="00CA3974" w:rsidRPr="007E1DBC">
        <w:rPr>
          <w:rFonts w:ascii="ＭＳ Ｐゴシック" w:eastAsia="ＭＳ Ｐゴシック" w:hAnsi="ＭＳ Ｐゴシック"/>
          <w:sz w:val="20"/>
          <w:szCs w:val="20"/>
        </w:rPr>
        <w:tab/>
      </w:r>
      <w:r w:rsidR="00CA3974" w:rsidRPr="007E1DBC">
        <w:rPr>
          <w:rFonts w:ascii="ＭＳ Ｐゴシック" w:eastAsia="ＭＳ Ｐゴシック" w:hAnsi="ＭＳ Ｐゴシック"/>
          <w:sz w:val="20"/>
          <w:szCs w:val="20"/>
        </w:rPr>
        <w:tab/>
        <w:t>米国社会科学研究評議会（SSRC）</w:t>
      </w:r>
    </w:p>
    <w:sectPr w:rsidR="00CA3974" w:rsidRPr="007E1DBC" w:rsidSect="00A07E1D">
      <w:footnotePr>
        <w:pos w:val="beneathText"/>
      </w:footnotePr>
      <w:pgSz w:w="11906" w:h="16838"/>
      <w:pgMar w:top="1440" w:right="1080" w:bottom="1440" w:left="1080" w:header="851" w:footer="720" w:gutter="0"/>
      <w:cols w:space="720"/>
      <w:docGrid w:type="lines" w:linePitch="4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DB" w:rsidRDefault="006827DB">
      <w:r>
        <w:separator/>
      </w:r>
    </w:p>
  </w:endnote>
  <w:endnote w:type="continuationSeparator" w:id="0">
    <w:p w:rsidR="006827DB" w:rsidRDefault="0068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Lucida Grande">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DB" w:rsidRDefault="006827DB">
      <w:r>
        <w:separator/>
      </w:r>
    </w:p>
  </w:footnote>
  <w:footnote w:type="continuationSeparator" w:id="0">
    <w:p w:rsidR="006827DB" w:rsidRDefault="00682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420" w:hanging="420"/>
      </w:pPr>
      <w:rPr>
        <w:rFonts w:ascii="Wingdings" w:hAnsi="Wingdings"/>
      </w:rPr>
    </w:lvl>
    <w:lvl w:ilvl="1">
      <w:start w:val="1"/>
      <w:numFmt w:val="bullet"/>
      <w:lvlText w:val=""/>
      <w:lvlJc w:val="left"/>
      <w:pPr>
        <w:tabs>
          <w:tab w:val="num" w:pos="0"/>
        </w:tabs>
        <w:ind w:left="840" w:hanging="420"/>
      </w:pPr>
      <w:rPr>
        <w:rFonts w:ascii="Wingdings" w:hAnsi="Wingdings"/>
      </w:rPr>
    </w:lvl>
    <w:lvl w:ilvl="2">
      <w:start w:val="1"/>
      <w:numFmt w:val="bullet"/>
      <w:lvlText w:val=""/>
      <w:lvlJc w:val="left"/>
      <w:pPr>
        <w:tabs>
          <w:tab w:val="num" w:pos="0"/>
        </w:tabs>
        <w:ind w:left="1260" w:hanging="420"/>
      </w:pPr>
      <w:rPr>
        <w:rFonts w:ascii="Wingdings" w:hAnsi="Wingdings"/>
      </w:rPr>
    </w:lvl>
    <w:lvl w:ilvl="3">
      <w:start w:val="1"/>
      <w:numFmt w:val="bullet"/>
      <w:lvlText w:val=""/>
      <w:lvlJc w:val="left"/>
      <w:pPr>
        <w:tabs>
          <w:tab w:val="num" w:pos="0"/>
        </w:tabs>
        <w:ind w:left="1680" w:hanging="420"/>
      </w:pPr>
      <w:rPr>
        <w:rFonts w:ascii="Wingdings" w:hAnsi="Wingdings"/>
      </w:rPr>
    </w:lvl>
    <w:lvl w:ilvl="4">
      <w:start w:val="1"/>
      <w:numFmt w:val="bullet"/>
      <w:lvlText w:val=""/>
      <w:lvlJc w:val="left"/>
      <w:pPr>
        <w:tabs>
          <w:tab w:val="num" w:pos="0"/>
        </w:tabs>
        <w:ind w:left="2100" w:hanging="420"/>
      </w:pPr>
      <w:rPr>
        <w:rFonts w:ascii="Wingdings" w:hAnsi="Wingdings"/>
      </w:rPr>
    </w:lvl>
    <w:lvl w:ilvl="5">
      <w:start w:val="1"/>
      <w:numFmt w:val="bullet"/>
      <w:lvlText w:val=""/>
      <w:lvlJc w:val="left"/>
      <w:pPr>
        <w:tabs>
          <w:tab w:val="num" w:pos="0"/>
        </w:tabs>
        <w:ind w:left="2520" w:hanging="420"/>
      </w:pPr>
      <w:rPr>
        <w:rFonts w:ascii="Wingdings" w:hAnsi="Wingdings"/>
      </w:rPr>
    </w:lvl>
    <w:lvl w:ilvl="6">
      <w:start w:val="1"/>
      <w:numFmt w:val="bullet"/>
      <w:lvlText w:val=""/>
      <w:lvlJc w:val="left"/>
      <w:pPr>
        <w:tabs>
          <w:tab w:val="num" w:pos="0"/>
        </w:tabs>
        <w:ind w:left="2940" w:hanging="420"/>
      </w:pPr>
      <w:rPr>
        <w:rFonts w:ascii="Wingdings" w:hAnsi="Wingdings"/>
      </w:rPr>
    </w:lvl>
    <w:lvl w:ilvl="7">
      <w:start w:val="1"/>
      <w:numFmt w:val="bullet"/>
      <w:lvlText w:val=""/>
      <w:lvlJc w:val="left"/>
      <w:pPr>
        <w:tabs>
          <w:tab w:val="num" w:pos="0"/>
        </w:tabs>
        <w:ind w:left="3360" w:hanging="420"/>
      </w:pPr>
      <w:rPr>
        <w:rFonts w:ascii="Wingdings" w:hAnsi="Wingdings"/>
      </w:rPr>
    </w:lvl>
    <w:lvl w:ilvl="8">
      <w:start w:val="1"/>
      <w:numFmt w:val="bullet"/>
      <w:lvlText w:val=""/>
      <w:lvlJc w:val="left"/>
      <w:pPr>
        <w:tabs>
          <w:tab w:val="num" w:pos="0"/>
        </w:tabs>
        <w:ind w:left="3780" w:hanging="420"/>
      </w:pPr>
      <w:rPr>
        <w:rFonts w:ascii="Wingdings" w:hAnsi="Wingdings"/>
      </w:r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360" w:hanging="360"/>
      </w:pPr>
    </w:lvl>
    <w:lvl w:ilvl="1">
      <w:start w:val="1"/>
      <w:numFmt w:val="decimal"/>
      <w:lvlText w:val="(%2)"/>
      <w:lvlJc w:val="left"/>
      <w:pPr>
        <w:tabs>
          <w:tab w:val="num" w:pos="0"/>
        </w:tabs>
        <w:ind w:left="840" w:hanging="420"/>
      </w:pPr>
    </w:lvl>
    <w:lvl w:ilvl="2">
      <w:start w:val="1"/>
      <w:numFmt w:val="decimal"/>
      <w:lvlText w:val="%2.%3"/>
      <w:lvlJc w:val="left"/>
      <w:pPr>
        <w:tabs>
          <w:tab w:val="num" w:pos="0"/>
        </w:tabs>
        <w:ind w:left="1260" w:hanging="420"/>
      </w:pPr>
    </w:lvl>
    <w:lvl w:ilvl="3">
      <w:start w:val="1"/>
      <w:numFmt w:val="decimal"/>
      <w:lvlText w:val="%2.%3.%4."/>
      <w:lvlJc w:val="left"/>
      <w:pPr>
        <w:tabs>
          <w:tab w:val="num" w:pos="0"/>
        </w:tabs>
        <w:ind w:left="1680" w:hanging="420"/>
      </w:pPr>
    </w:lvl>
    <w:lvl w:ilvl="4">
      <w:start w:val="1"/>
      <w:numFmt w:val="decimal"/>
      <w:lvlText w:val="(%2.%3.%4.%5)"/>
      <w:lvlJc w:val="left"/>
      <w:pPr>
        <w:tabs>
          <w:tab w:val="num" w:pos="0"/>
        </w:tabs>
        <w:ind w:left="2100" w:hanging="420"/>
      </w:pPr>
    </w:lvl>
    <w:lvl w:ilvl="5">
      <w:start w:val="1"/>
      <w:numFmt w:val="decimal"/>
      <w:lvlText w:val="%2.%3.%4.%5.%6"/>
      <w:lvlJc w:val="left"/>
      <w:pPr>
        <w:tabs>
          <w:tab w:val="num" w:pos="0"/>
        </w:tabs>
        <w:ind w:left="2520" w:hanging="420"/>
      </w:pPr>
    </w:lvl>
    <w:lvl w:ilvl="6">
      <w:start w:val="1"/>
      <w:numFmt w:val="decimal"/>
      <w:lvlText w:val="%2.%3.%4.%5.%6.%7."/>
      <w:lvlJc w:val="left"/>
      <w:pPr>
        <w:tabs>
          <w:tab w:val="num" w:pos="0"/>
        </w:tabs>
        <w:ind w:left="2940" w:hanging="420"/>
      </w:pPr>
    </w:lvl>
    <w:lvl w:ilvl="7">
      <w:start w:val="1"/>
      <w:numFmt w:val="decimal"/>
      <w:lvlText w:val="(%2.%3.%4.%5.%6.%7.%8)"/>
      <w:lvlJc w:val="left"/>
      <w:pPr>
        <w:tabs>
          <w:tab w:val="num" w:pos="0"/>
        </w:tabs>
        <w:ind w:left="3360" w:hanging="420"/>
      </w:pPr>
    </w:lvl>
    <w:lvl w:ilvl="8">
      <w:start w:val="1"/>
      <w:numFmt w:val="decimal"/>
      <w:lvlText w:val="%2.%3.%4.%5.%6.%7.%8.%9"/>
      <w:lvlJc w:val="left"/>
      <w:pPr>
        <w:tabs>
          <w:tab w:val="num" w:pos="0"/>
        </w:tabs>
        <w:ind w:left="3780" w:hanging="420"/>
      </w:p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1320" w:hanging="360"/>
      </w:pPr>
    </w:lvl>
    <w:lvl w:ilvl="1">
      <w:start w:val="1"/>
      <w:numFmt w:val="decimal"/>
      <w:lvlText w:val="(%2)"/>
      <w:lvlJc w:val="left"/>
      <w:pPr>
        <w:tabs>
          <w:tab w:val="num" w:pos="0"/>
        </w:tabs>
        <w:ind w:left="1800" w:hanging="420"/>
      </w:pPr>
    </w:lvl>
    <w:lvl w:ilvl="2">
      <w:start w:val="1"/>
      <w:numFmt w:val="decimal"/>
      <w:lvlText w:val="%2.%3"/>
      <w:lvlJc w:val="left"/>
      <w:pPr>
        <w:tabs>
          <w:tab w:val="num" w:pos="0"/>
        </w:tabs>
        <w:ind w:left="2220" w:hanging="420"/>
      </w:pPr>
    </w:lvl>
    <w:lvl w:ilvl="3">
      <w:start w:val="1"/>
      <w:numFmt w:val="decimal"/>
      <w:lvlText w:val="%2.%3.%4."/>
      <w:lvlJc w:val="left"/>
      <w:pPr>
        <w:tabs>
          <w:tab w:val="num" w:pos="0"/>
        </w:tabs>
        <w:ind w:left="2640" w:hanging="420"/>
      </w:pPr>
    </w:lvl>
    <w:lvl w:ilvl="4">
      <w:start w:val="1"/>
      <w:numFmt w:val="decimal"/>
      <w:lvlText w:val="(%2.%3.%4.%5)"/>
      <w:lvlJc w:val="left"/>
      <w:pPr>
        <w:tabs>
          <w:tab w:val="num" w:pos="0"/>
        </w:tabs>
        <w:ind w:left="3060" w:hanging="420"/>
      </w:pPr>
    </w:lvl>
    <w:lvl w:ilvl="5">
      <w:start w:val="1"/>
      <w:numFmt w:val="decimal"/>
      <w:lvlText w:val="%2.%3.%4.%5.%6"/>
      <w:lvlJc w:val="left"/>
      <w:pPr>
        <w:tabs>
          <w:tab w:val="num" w:pos="0"/>
        </w:tabs>
        <w:ind w:left="3480" w:hanging="420"/>
      </w:pPr>
    </w:lvl>
    <w:lvl w:ilvl="6">
      <w:start w:val="1"/>
      <w:numFmt w:val="decimal"/>
      <w:lvlText w:val="%2.%3.%4.%5.%6.%7."/>
      <w:lvlJc w:val="left"/>
      <w:pPr>
        <w:tabs>
          <w:tab w:val="num" w:pos="0"/>
        </w:tabs>
        <w:ind w:left="3900" w:hanging="420"/>
      </w:pPr>
    </w:lvl>
    <w:lvl w:ilvl="7">
      <w:start w:val="1"/>
      <w:numFmt w:val="decimal"/>
      <w:lvlText w:val="(%2.%3.%4.%5.%6.%7.%8)"/>
      <w:lvlJc w:val="left"/>
      <w:pPr>
        <w:tabs>
          <w:tab w:val="num" w:pos="0"/>
        </w:tabs>
        <w:ind w:left="4320" w:hanging="420"/>
      </w:pPr>
    </w:lvl>
    <w:lvl w:ilvl="8">
      <w:start w:val="1"/>
      <w:numFmt w:val="decimal"/>
      <w:lvlText w:val="%2.%3.%4.%5.%6.%7.%8.%9"/>
      <w:lvlJc w:val="left"/>
      <w:pPr>
        <w:tabs>
          <w:tab w:val="num" w:pos="0"/>
        </w:tabs>
        <w:ind w:left="4740"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8FC169D"/>
    <w:multiLevelType w:val="multilevel"/>
    <w:tmpl w:val="82C0A0FA"/>
    <w:lvl w:ilvl="0">
      <w:start w:val="1"/>
      <w:numFmt w:val="lowerLetter"/>
      <w:lvlText w:val="%1)"/>
      <w:lvlJc w:val="left"/>
      <w:pPr>
        <w:tabs>
          <w:tab w:val="num" w:pos="0"/>
        </w:tabs>
        <w:ind w:left="1320" w:hanging="360"/>
      </w:pPr>
      <w:rPr>
        <w:rFonts w:hint="eastAsia"/>
      </w:rPr>
    </w:lvl>
    <w:lvl w:ilvl="1">
      <w:start w:val="1"/>
      <w:numFmt w:val="decimal"/>
      <w:lvlText w:val="(%2)"/>
      <w:lvlJc w:val="left"/>
      <w:pPr>
        <w:tabs>
          <w:tab w:val="num" w:pos="0"/>
        </w:tabs>
        <w:ind w:left="1800" w:hanging="420"/>
      </w:pPr>
      <w:rPr>
        <w:rFonts w:hint="eastAsia"/>
      </w:rPr>
    </w:lvl>
    <w:lvl w:ilvl="2">
      <w:start w:val="1"/>
      <w:numFmt w:val="decimal"/>
      <w:lvlText w:val="%2.%3"/>
      <w:lvlJc w:val="left"/>
      <w:pPr>
        <w:tabs>
          <w:tab w:val="num" w:pos="0"/>
        </w:tabs>
        <w:ind w:left="2220" w:hanging="420"/>
      </w:pPr>
      <w:rPr>
        <w:rFonts w:hint="eastAsia"/>
      </w:rPr>
    </w:lvl>
    <w:lvl w:ilvl="3">
      <w:start w:val="1"/>
      <w:numFmt w:val="decimal"/>
      <w:lvlText w:val="%2.%3.%4."/>
      <w:lvlJc w:val="left"/>
      <w:pPr>
        <w:tabs>
          <w:tab w:val="num" w:pos="0"/>
        </w:tabs>
        <w:ind w:left="2640" w:hanging="420"/>
      </w:pPr>
      <w:rPr>
        <w:rFonts w:hint="eastAsia"/>
      </w:rPr>
    </w:lvl>
    <w:lvl w:ilvl="4">
      <w:start w:val="1"/>
      <w:numFmt w:val="decimal"/>
      <w:lvlText w:val="(%2.%3.%4.%5)"/>
      <w:lvlJc w:val="left"/>
      <w:pPr>
        <w:tabs>
          <w:tab w:val="num" w:pos="0"/>
        </w:tabs>
        <w:ind w:left="3060" w:hanging="420"/>
      </w:pPr>
      <w:rPr>
        <w:rFonts w:hint="eastAsia"/>
      </w:rPr>
    </w:lvl>
    <w:lvl w:ilvl="5">
      <w:start w:val="1"/>
      <w:numFmt w:val="decimal"/>
      <w:lvlText w:val="%2.%3.%4.%5.%6"/>
      <w:lvlJc w:val="left"/>
      <w:pPr>
        <w:tabs>
          <w:tab w:val="num" w:pos="0"/>
        </w:tabs>
        <w:ind w:left="3480" w:hanging="420"/>
      </w:pPr>
      <w:rPr>
        <w:rFonts w:hint="eastAsia"/>
      </w:rPr>
    </w:lvl>
    <w:lvl w:ilvl="6">
      <w:start w:val="1"/>
      <w:numFmt w:val="decimal"/>
      <w:lvlText w:val="%2.%3.%4.%5.%6.%7."/>
      <w:lvlJc w:val="left"/>
      <w:pPr>
        <w:tabs>
          <w:tab w:val="num" w:pos="0"/>
        </w:tabs>
        <w:ind w:left="3900" w:hanging="420"/>
      </w:pPr>
      <w:rPr>
        <w:rFonts w:hint="eastAsia"/>
      </w:rPr>
    </w:lvl>
    <w:lvl w:ilvl="7">
      <w:start w:val="1"/>
      <w:numFmt w:val="decimal"/>
      <w:lvlText w:val="(%2.%3.%4.%5.%6.%7.%8)"/>
      <w:lvlJc w:val="left"/>
      <w:pPr>
        <w:tabs>
          <w:tab w:val="num" w:pos="0"/>
        </w:tabs>
        <w:ind w:left="4320" w:hanging="420"/>
      </w:pPr>
      <w:rPr>
        <w:rFonts w:hint="eastAsia"/>
      </w:rPr>
    </w:lvl>
    <w:lvl w:ilvl="8">
      <w:start w:val="1"/>
      <w:numFmt w:val="decimal"/>
      <w:lvlText w:val="%2.%3.%4.%5.%6.%7.%8.%9"/>
      <w:lvlJc w:val="left"/>
      <w:pPr>
        <w:tabs>
          <w:tab w:val="num" w:pos="0"/>
        </w:tabs>
        <w:ind w:left="4740" w:hanging="42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200"/>
  <w:drawingGridVerticalSpacing w:val="200"/>
  <w:displayHorizontalDrawingGridEvery w:val="0"/>
  <w:displayVerticalDrawingGridEvery w:val="0"/>
  <w:noPunctuationKerning/>
  <w:characterSpacingControl w:val="doNotCompress"/>
  <w:strictFirstAndLastChars/>
  <w:savePreviewPicture/>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6E"/>
    <w:rsid w:val="000715EB"/>
    <w:rsid w:val="00082E0D"/>
    <w:rsid w:val="00121E18"/>
    <w:rsid w:val="0014106E"/>
    <w:rsid w:val="00180120"/>
    <w:rsid w:val="001963F6"/>
    <w:rsid w:val="00262169"/>
    <w:rsid w:val="002F584C"/>
    <w:rsid w:val="003F0BE6"/>
    <w:rsid w:val="004C39E5"/>
    <w:rsid w:val="004C4559"/>
    <w:rsid w:val="005A5575"/>
    <w:rsid w:val="005D169D"/>
    <w:rsid w:val="006827DB"/>
    <w:rsid w:val="0070330B"/>
    <w:rsid w:val="00714152"/>
    <w:rsid w:val="00786FD1"/>
    <w:rsid w:val="0079056E"/>
    <w:rsid w:val="007B65B4"/>
    <w:rsid w:val="007E1DBC"/>
    <w:rsid w:val="00871F50"/>
    <w:rsid w:val="00941464"/>
    <w:rsid w:val="00A07E1D"/>
    <w:rsid w:val="00AC16A0"/>
    <w:rsid w:val="00AC6583"/>
    <w:rsid w:val="00B271A6"/>
    <w:rsid w:val="00B31F1F"/>
    <w:rsid w:val="00B35524"/>
    <w:rsid w:val="00BF0210"/>
    <w:rsid w:val="00CA3974"/>
    <w:rsid w:val="00CE5FED"/>
    <w:rsid w:val="00CF0F73"/>
    <w:rsid w:val="00CF6CC3"/>
    <w:rsid w:val="00D131FE"/>
    <w:rsid w:val="00D432A8"/>
    <w:rsid w:val="00D6244E"/>
    <w:rsid w:val="00E51B68"/>
    <w:rsid w:val="00F1091C"/>
    <w:rsid w:val="00F4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53A87E-1EE2-4B9F-AF98-952A0CB7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F584C"/>
    <w:pPr>
      <w:widowControl w:val="0"/>
      <w:suppressAutoHyphens/>
      <w:jc w:val="both"/>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sid w:val="002F584C"/>
  </w:style>
  <w:style w:type="character" w:styleId="a3">
    <w:name w:val="Hyperlink"/>
    <w:semiHidden/>
    <w:rsid w:val="002F584C"/>
    <w:rPr>
      <w:color w:val="0000FF"/>
      <w:u w:val="single"/>
    </w:rPr>
  </w:style>
  <w:style w:type="character" w:customStyle="1" w:styleId="a4">
    <w:name w:val="吹き出し (文字)"/>
    <w:rsid w:val="002F584C"/>
    <w:rPr>
      <w:rFonts w:ascii="Lucida Grande" w:hAnsi="Lucida Grande"/>
      <w:sz w:val="18"/>
      <w:szCs w:val="18"/>
    </w:rPr>
  </w:style>
  <w:style w:type="character" w:customStyle="1" w:styleId="a5">
    <w:name w:val="ヘッダー (文字)"/>
    <w:basedOn w:val="1"/>
    <w:rsid w:val="002F584C"/>
  </w:style>
  <w:style w:type="character" w:customStyle="1" w:styleId="a6">
    <w:name w:val="フッター (文字)"/>
    <w:basedOn w:val="1"/>
    <w:rsid w:val="002F584C"/>
  </w:style>
  <w:style w:type="character" w:customStyle="1" w:styleId="a7">
    <w:name w:val="書式なし (文字)"/>
    <w:rsid w:val="002F584C"/>
    <w:rPr>
      <w:rFonts w:ascii="ＭＳ ゴシック" w:eastAsia="ＭＳ ゴシック" w:hAnsi="ＭＳ ゴシック" w:cs="Courier New"/>
      <w:kern w:val="1"/>
      <w:sz w:val="20"/>
      <w:szCs w:val="21"/>
    </w:rPr>
  </w:style>
  <w:style w:type="character" w:customStyle="1" w:styleId="10">
    <w:name w:val="コメント参照1"/>
    <w:rsid w:val="002F584C"/>
    <w:rPr>
      <w:sz w:val="18"/>
      <w:szCs w:val="18"/>
    </w:rPr>
  </w:style>
  <w:style w:type="character" w:customStyle="1" w:styleId="a8">
    <w:name w:val="コメント文字列 (文字)"/>
    <w:basedOn w:val="1"/>
    <w:rsid w:val="002F584C"/>
  </w:style>
  <w:style w:type="character" w:customStyle="1" w:styleId="a9">
    <w:name w:val="コメント内容 (文字)"/>
    <w:rsid w:val="002F584C"/>
    <w:rPr>
      <w:b/>
      <w:bCs/>
    </w:rPr>
  </w:style>
  <w:style w:type="character" w:customStyle="1" w:styleId="ListLabel1">
    <w:name w:val="ListLabel 1"/>
    <w:rsid w:val="002F584C"/>
  </w:style>
  <w:style w:type="paragraph" w:customStyle="1" w:styleId="aa">
    <w:name w:val="見出し"/>
    <w:basedOn w:val="a"/>
    <w:next w:val="ab"/>
    <w:rsid w:val="002F584C"/>
    <w:pPr>
      <w:keepNext/>
      <w:spacing w:before="240" w:after="120"/>
    </w:pPr>
    <w:rPr>
      <w:rFonts w:ascii="Arial" w:eastAsia="ＭＳ Ｐゴシック" w:hAnsi="Arial"/>
      <w:sz w:val="28"/>
      <w:szCs w:val="28"/>
    </w:rPr>
  </w:style>
  <w:style w:type="paragraph" w:styleId="ab">
    <w:name w:val="Body Text"/>
    <w:basedOn w:val="a"/>
    <w:semiHidden/>
    <w:rsid w:val="002F584C"/>
    <w:pPr>
      <w:spacing w:after="120"/>
    </w:pPr>
  </w:style>
  <w:style w:type="paragraph" w:styleId="ac">
    <w:name w:val="List"/>
    <w:basedOn w:val="ab"/>
    <w:semiHidden/>
    <w:rsid w:val="002F584C"/>
  </w:style>
  <w:style w:type="paragraph" w:styleId="ad">
    <w:name w:val="caption"/>
    <w:basedOn w:val="a"/>
    <w:qFormat/>
    <w:rsid w:val="002F584C"/>
    <w:pPr>
      <w:suppressLineNumbers/>
      <w:spacing w:before="120" w:after="120"/>
    </w:pPr>
    <w:rPr>
      <w:i/>
      <w:iCs/>
    </w:rPr>
  </w:style>
  <w:style w:type="paragraph" w:customStyle="1" w:styleId="ae">
    <w:name w:val="索引"/>
    <w:basedOn w:val="a"/>
    <w:rsid w:val="002F584C"/>
    <w:pPr>
      <w:suppressLineNumbers/>
    </w:pPr>
  </w:style>
  <w:style w:type="paragraph" w:customStyle="1" w:styleId="11">
    <w:name w:val="リスト段落1"/>
    <w:basedOn w:val="a"/>
    <w:rsid w:val="002F584C"/>
    <w:pPr>
      <w:ind w:left="840"/>
    </w:pPr>
  </w:style>
  <w:style w:type="paragraph" w:customStyle="1" w:styleId="12">
    <w:name w:val="吹き出し1"/>
    <w:basedOn w:val="a"/>
    <w:rsid w:val="002F584C"/>
    <w:rPr>
      <w:rFonts w:ascii="Lucida Grande" w:hAnsi="Lucida Grande"/>
      <w:sz w:val="18"/>
      <w:szCs w:val="18"/>
    </w:rPr>
  </w:style>
  <w:style w:type="paragraph" w:styleId="af">
    <w:name w:val="header"/>
    <w:basedOn w:val="a"/>
    <w:semiHidden/>
    <w:rsid w:val="002F584C"/>
    <w:pPr>
      <w:suppressLineNumbers/>
      <w:tabs>
        <w:tab w:val="center" w:pos="4252"/>
        <w:tab w:val="right" w:pos="8504"/>
      </w:tabs>
    </w:pPr>
  </w:style>
  <w:style w:type="paragraph" w:styleId="af0">
    <w:name w:val="footer"/>
    <w:basedOn w:val="a"/>
    <w:semiHidden/>
    <w:rsid w:val="002F584C"/>
    <w:pPr>
      <w:suppressLineNumbers/>
      <w:tabs>
        <w:tab w:val="center" w:pos="4252"/>
        <w:tab w:val="right" w:pos="8504"/>
      </w:tabs>
    </w:pPr>
  </w:style>
  <w:style w:type="paragraph" w:customStyle="1" w:styleId="13">
    <w:name w:val="書式なし1"/>
    <w:basedOn w:val="a"/>
    <w:rsid w:val="002F584C"/>
    <w:pPr>
      <w:widowControl/>
      <w:jc w:val="left"/>
    </w:pPr>
    <w:rPr>
      <w:rFonts w:ascii="ＭＳ ゴシック" w:eastAsia="ＭＳ ゴシック" w:hAnsi="ＭＳ ゴシック" w:cs="Courier New"/>
      <w:sz w:val="20"/>
      <w:szCs w:val="21"/>
    </w:rPr>
  </w:style>
  <w:style w:type="paragraph" w:customStyle="1" w:styleId="14">
    <w:name w:val="コメント文字列1"/>
    <w:basedOn w:val="a"/>
    <w:rsid w:val="002F584C"/>
    <w:pPr>
      <w:jc w:val="left"/>
    </w:pPr>
  </w:style>
  <w:style w:type="paragraph" w:customStyle="1" w:styleId="15">
    <w:name w:val="コメント内容1"/>
    <w:basedOn w:val="14"/>
    <w:rsid w:val="002F584C"/>
    <w:rPr>
      <w:b/>
      <w:bCs/>
    </w:rPr>
  </w:style>
  <w:style w:type="paragraph" w:customStyle="1" w:styleId="16">
    <w:name w:val="変更箇所1"/>
    <w:rsid w:val="002F584C"/>
    <w:pPr>
      <w:suppressAutoHyphens/>
    </w:pPr>
    <w:rPr>
      <w:rFonts w:eastAsia="ＭＳ Ｐ明朝" w:cs="Mangal"/>
      <w:kern w:val="1"/>
      <w:sz w:val="24"/>
      <w:szCs w:val="24"/>
      <w:lang w:eastAsia="hi-IN" w:bidi="hi-IN"/>
    </w:rPr>
  </w:style>
  <w:style w:type="paragraph" w:styleId="af1">
    <w:name w:val="Balloon Text"/>
    <w:basedOn w:val="a"/>
    <w:link w:val="17"/>
    <w:uiPriority w:val="99"/>
    <w:semiHidden/>
    <w:unhideWhenUsed/>
    <w:rsid w:val="0014106E"/>
    <w:rPr>
      <w:rFonts w:ascii="Arial" w:eastAsia="ＭＳ ゴシック" w:hAnsi="Arial"/>
      <w:sz w:val="18"/>
      <w:szCs w:val="16"/>
    </w:rPr>
  </w:style>
  <w:style w:type="character" w:customStyle="1" w:styleId="17">
    <w:name w:val="吹き出し (文字)1"/>
    <w:link w:val="af1"/>
    <w:uiPriority w:val="99"/>
    <w:semiHidden/>
    <w:rsid w:val="0014106E"/>
    <w:rPr>
      <w:rFonts w:ascii="Arial" w:eastAsia="ＭＳ ゴシック" w:hAnsi="Arial"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c-nvj.info/" TargetMode="External"/><Relationship Id="rId3" Type="http://schemas.openxmlformats.org/officeDocument/2006/relationships/settings" Target="settings.xml"/><Relationship Id="rId7" Type="http://schemas.openxmlformats.org/officeDocument/2006/relationships/hyperlink" Target="mailto:nvj@ss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1695</CharactersWithSpaces>
  <SharedDoc>false</SharedDoc>
  <HLinks>
    <vt:vector size="12" baseType="variant">
      <vt:variant>
        <vt:i4>6160459</vt:i4>
      </vt:variant>
      <vt:variant>
        <vt:i4>3</vt:i4>
      </vt:variant>
      <vt:variant>
        <vt:i4>0</vt:i4>
      </vt:variant>
      <vt:variant>
        <vt:i4>5</vt:i4>
      </vt:variant>
      <vt:variant>
        <vt:lpwstr>http://www.ssrc-nvj.info/</vt:lpwstr>
      </vt:variant>
      <vt:variant>
        <vt:lpwstr/>
      </vt:variant>
      <vt:variant>
        <vt:i4>3866627</vt:i4>
      </vt:variant>
      <vt:variant>
        <vt:i4>0</vt:i4>
      </vt:variant>
      <vt:variant>
        <vt:i4>0</vt:i4>
      </vt:variant>
      <vt:variant>
        <vt:i4>5</vt:i4>
      </vt:variant>
      <vt:variant>
        <vt:lpwstr>mailto:nvj@ssrc.org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 Linda</dc:creator>
  <cp:lastModifiedBy>MIYAJIMA</cp:lastModifiedBy>
  <cp:revision>2</cp:revision>
  <cp:lastPrinted>2016-02-12T05:26:00Z</cp:lastPrinted>
  <dcterms:created xsi:type="dcterms:W3CDTF">2016-07-03T08:09:00Z</dcterms:created>
  <dcterms:modified xsi:type="dcterms:W3CDTF">2016-07-03T08:09:00Z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上智大学</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